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F3" w:rsidRDefault="00921D61" w:rsidP="00921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Chapter 19 Questioner</w:t>
      </w:r>
    </w:p>
    <w:p w:rsidR="00921D61" w:rsidRDefault="00921D61" w:rsidP="00921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Ashley Webb</w:t>
      </w:r>
    </w:p>
    <w:p w:rsidR="00921D61" w:rsidRDefault="00921D61" w:rsidP="00921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1D61" w:rsidRDefault="00921D61" w:rsidP="00921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1D61" w:rsidRPr="00921D61" w:rsidRDefault="00921D61" w:rsidP="00921D6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1D61">
        <w:rPr>
          <w:rFonts w:ascii="Times New Roman" w:hAnsi="Times New Roman" w:cs="Times New Roman"/>
          <w:sz w:val="28"/>
          <w:szCs w:val="28"/>
        </w:rPr>
        <w:t>The book states that it is common in primary grades to use nonstandard units to measure length and sometimes area. It also states 4 different reasons for using nonstandard units. They are:</w:t>
      </w:r>
    </w:p>
    <w:p w:rsidR="00921D61" w:rsidRDefault="00921D61" w:rsidP="00921D6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Nonstandard units make it easier to focus directly on the attribute being measured.</w:t>
      </w:r>
    </w:p>
    <w:p w:rsidR="00921D61" w:rsidRDefault="00921D61" w:rsidP="00921D61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The use of nonstandard units can avoid conflicting objectives in the same beginning lesson. Is your lesson about what it means to measure or about understanding square centimeters?</w:t>
      </w:r>
    </w:p>
    <w:p w:rsidR="00921D61" w:rsidRDefault="00921D61" w:rsidP="00921D61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Nonstandard units provide a good rationale for using standard units.</w:t>
      </w:r>
    </w:p>
    <w:p w:rsidR="00921D61" w:rsidRDefault="00921D61" w:rsidP="00921D61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Using nonstandard units can be motivating.</w:t>
      </w:r>
    </w:p>
    <w:p w:rsidR="00921D61" w:rsidRDefault="00921D61" w:rsidP="00921D61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Which of these seem most important to you? Why?</w:t>
      </w:r>
    </w:p>
    <w:p w:rsidR="00921D61" w:rsidRDefault="00921D61" w:rsidP="00921D61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921D61" w:rsidRDefault="00921D61" w:rsidP="00921D6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book says that a common error for students is to confuse formulas for area and perimeter. This is done due to emphasis on formula with no conceptual background. </w:t>
      </w:r>
      <w:r w:rsidR="00FB5F9C">
        <w:rPr>
          <w:rFonts w:ascii="Times New Roman" w:hAnsi="Times New Roman" w:cs="Times New Roman"/>
          <w:sz w:val="28"/>
          <w:szCs w:val="28"/>
        </w:rPr>
        <w:t>With that being said, do you think that students should learn specific formulas for the area of a square? Why or why not? Do you think students need formulas for the perimeters of squares and rectangles?</w:t>
      </w:r>
    </w:p>
    <w:p w:rsidR="00FB5F9C" w:rsidRDefault="00FB5F9C" w:rsidP="00FB5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1D61" w:rsidRDefault="00FB5F9C" w:rsidP="00921D6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F9C">
        <w:rPr>
          <w:rFonts w:ascii="Times New Roman" w:hAnsi="Times New Roman" w:cs="Times New Roman"/>
          <w:sz w:val="28"/>
          <w:szCs w:val="28"/>
        </w:rPr>
        <w:t xml:space="preserve">Do you remember </w:t>
      </w:r>
      <w:r>
        <w:rPr>
          <w:rFonts w:ascii="Times New Roman" w:hAnsi="Times New Roman" w:cs="Times New Roman"/>
          <w:sz w:val="28"/>
          <w:szCs w:val="28"/>
        </w:rPr>
        <w:t xml:space="preserve">a specific strategy that your teacher used to teach measurement? Was it a good experience or bad experience? </w:t>
      </w:r>
    </w:p>
    <w:p w:rsidR="00FB5F9C" w:rsidRDefault="00FB5F9C" w:rsidP="00FB5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1234" w:rsidRDefault="001B1234" w:rsidP="00FB5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1234" w:rsidRDefault="001B1234" w:rsidP="00FB5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Bloom’s Taxonomy</w:t>
      </w:r>
    </w:p>
    <w:tbl>
      <w:tblPr>
        <w:tblW w:w="10080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50"/>
        <w:gridCol w:w="7830"/>
      </w:tblGrid>
      <w:tr w:rsidR="00E944AA" w:rsidTr="00E944AA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250" w:type="dxa"/>
          </w:tcPr>
          <w:p w:rsidR="00E944AA" w:rsidRDefault="00E944AA" w:rsidP="00FB5F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Knowledge</w:t>
            </w:r>
          </w:p>
        </w:tc>
        <w:tc>
          <w:tcPr>
            <w:tcW w:w="7830" w:type="dxa"/>
          </w:tcPr>
          <w:p w:rsidR="00E944AA" w:rsidRDefault="00E944AA" w:rsidP="00FB5F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What could we use to measure the length of your pencil?</w:t>
            </w:r>
          </w:p>
        </w:tc>
      </w:tr>
      <w:tr w:rsidR="00E944AA" w:rsidTr="001B1234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2250" w:type="dxa"/>
          </w:tcPr>
          <w:p w:rsidR="00E944AA" w:rsidRDefault="00E944AA" w:rsidP="00FB5F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Comprehension</w:t>
            </w:r>
          </w:p>
        </w:tc>
        <w:tc>
          <w:tcPr>
            <w:tcW w:w="7830" w:type="dxa"/>
          </w:tcPr>
          <w:p w:rsidR="00E944AA" w:rsidRDefault="00E944AA" w:rsidP="00FB5F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Why would we use a ruler?</w:t>
            </w:r>
          </w:p>
          <w:p w:rsidR="00E944AA" w:rsidRDefault="00E944AA" w:rsidP="00FB5F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4AA" w:rsidTr="001B1234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2250" w:type="dxa"/>
          </w:tcPr>
          <w:p w:rsidR="00E944AA" w:rsidRDefault="00E944AA" w:rsidP="00FB5F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Application</w:t>
            </w:r>
          </w:p>
        </w:tc>
        <w:tc>
          <w:tcPr>
            <w:tcW w:w="7830" w:type="dxa"/>
          </w:tcPr>
          <w:p w:rsidR="00E944AA" w:rsidRDefault="00E944AA" w:rsidP="00FB5F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Use your ruler to measure your pencil.</w:t>
            </w:r>
          </w:p>
        </w:tc>
      </w:tr>
      <w:tr w:rsidR="00E944AA" w:rsidTr="001B123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250" w:type="dxa"/>
          </w:tcPr>
          <w:p w:rsidR="00E944AA" w:rsidRDefault="00E944AA" w:rsidP="00FB5F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Analysis</w:t>
            </w:r>
          </w:p>
        </w:tc>
        <w:tc>
          <w:tcPr>
            <w:tcW w:w="7830" w:type="dxa"/>
          </w:tcPr>
          <w:p w:rsidR="00E944AA" w:rsidRDefault="00E944AA" w:rsidP="00FB5F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How did you get your answer with your ruler?</w:t>
            </w:r>
          </w:p>
        </w:tc>
      </w:tr>
      <w:tr w:rsidR="00E944AA" w:rsidTr="001B1234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250" w:type="dxa"/>
          </w:tcPr>
          <w:p w:rsidR="00E944AA" w:rsidRDefault="00E944AA" w:rsidP="00FB5F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Synthesis</w:t>
            </w:r>
          </w:p>
        </w:tc>
        <w:tc>
          <w:tcPr>
            <w:tcW w:w="7830" w:type="dxa"/>
          </w:tcPr>
          <w:p w:rsidR="00E944AA" w:rsidRDefault="001B1234" w:rsidP="00FB5F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What is something else you could use the ruler to measure?</w:t>
            </w:r>
          </w:p>
        </w:tc>
      </w:tr>
      <w:tr w:rsidR="00E944AA" w:rsidTr="001B1234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2250" w:type="dxa"/>
          </w:tcPr>
          <w:p w:rsidR="00E944AA" w:rsidRDefault="001B1234" w:rsidP="00FB5F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Evaluation</w:t>
            </w:r>
          </w:p>
        </w:tc>
        <w:tc>
          <w:tcPr>
            <w:tcW w:w="7830" w:type="dxa"/>
          </w:tcPr>
          <w:p w:rsidR="00E944AA" w:rsidRDefault="001B1234" w:rsidP="00FB5F9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Measure your crayon and compare the lengths of your pencil and crayon. Which one is longer? Which one is shorter?</w:t>
            </w:r>
          </w:p>
        </w:tc>
      </w:tr>
    </w:tbl>
    <w:p w:rsidR="00FB5F9C" w:rsidRPr="00FB5F9C" w:rsidRDefault="00FB5F9C" w:rsidP="00FB5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1D61" w:rsidRPr="00921D61" w:rsidRDefault="00921D61" w:rsidP="00921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21D61" w:rsidRPr="00921D61" w:rsidSect="00CB1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DC9"/>
    <w:multiLevelType w:val="hybridMultilevel"/>
    <w:tmpl w:val="3A7E71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1D61"/>
    <w:rsid w:val="001B1234"/>
    <w:rsid w:val="00921D61"/>
    <w:rsid w:val="00CB1FF3"/>
    <w:rsid w:val="00E944AA"/>
    <w:rsid w:val="00FB5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D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WEBB</dc:creator>
  <cp:lastModifiedBy>JOHN WEBB</cp:lastModifiedBy>
  <cp:revision>1</cp:revision>
  <dcterms:created xsi:type="dcterms:W3CDTF">2011-10-17T19:24:00Z</dcterms:created>
  <dcterms:modified xsi:type="dcterms:W3CDTF">2011-10-17T20:08:00Z</dcterms:modified>
</cp:coreProperties>
</file>