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15" w:rsidRPr="00F55203" w:rsidRDefault="00281AB1" w:rsidP="00431B15">
      <w:pPr>
        <w:rPr>
          <w:rFonts w:ascii="Times New Roman" w:hAnsi="Times New Roman"/>
          <w:i/>
          <w:sz w:val="22"/>
        </w:rPr>
      </w:pPr>
      <w:r>
        <w:rPr>
          <w:rFonts w:ascii="Times New Roman" w:hAnsi="Times New Roman"/>
          <w:i/>
          <w:caps/>
          <w:sz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08"/>
        <w:gridCol w:w="6048"/>
      </w:tblGrid>
      <w:tr w:rsidR="00431B15" w:rsidRPr="00F55203" w:rsidTr="00FB1953">
        <w:tc>
          <w:tcPr>
            <w:tcW w:w="8856" w:type="dxa"/>
            <w:gridSpan w:val="2"/>
          </w:tcPr>
          <w:p w:rsidR="00431B15" w:rsidRPr="00F55203" w:rsidRDefault="00431B15" w:rsidP="000167E3">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6B5169" w:rsidRDefault="006B5169">
            <w:pPr>
              <w:rPr>
                <w:rFonts w:ascii="Times New Roman" w:eastAsiaTheme="minorHAnsi" w:hAnsi="Times New Roman" w:cstheme="minorBidi"/>
                <w:i/>
                <w:sz w:val="22"/>
              </w:rPr>
            </w:pPr>
            <w:r>
              <w:rPr>
                <w:rFonts w:ascii="Times New Roman" w:eastAsiaTheme="minorHAnsi" w:hAnsi="Times New Roman" w:cstheme="minorBidi"/>
                <w:i/>
                <w:sz w:val="22"/>
              </w:rPr>
              <w:t>4</w:t>
            </w:r>
            <w:r w:rsidRPr="006B5169">
              <w:rPr>
                <w:rFonts w:ascii="Times New Roman" w:eastAsiaTheme="minorHAnsi" w:hAnsi="Times New Roman" w:cstheme="minorBidi"/>
                <w:i/>
                <w:sz w:val="22"/>
                <w:vertAlign w:val="superscript"/>
              </w:rPr>
              <w:t>th</w:t>
            </w:r>
            <w:r>
              <w:rPr>
                <w:rFonts w:ascii="Times New Roman" w:eastAsiaTheme="minorHAnsi" w:hAnsi="Times New Roman" w:cstheme="minorBidi"/>
                <w:i/>
                <w:sz w:val="22"/>
              </w:rPr>
              <w:t xml:space="preserve"> Grade</w:t>
            </w:r>
          </w:p>
          <w:p w:rsidR="006B5169" w:rsidRDefault="006B5169">
            <w:pPr>
              <w:rPr>
                <w:rFonts w:ascii="Times New Roman" w:eastAsiaTheme="minorHAnsi" w:hAnsi="Times New Roman" w:cstheme="minorBidi"/>
                <w:sz w:val="22"/>
                <w:u w:val="single"/>
              </w:rPr>
            </w:pPr>
            <w:r w:rsidRPr="006B5169">
              <w:rPr>
                <w:rFonts w:ascii="Times New Roman" w:eastAsiaTheme="minorHAnsi" w:hAnsi="Times New Roman" w:cstheme="minorBidi"/>
                <w:sz w:val="22"/>
                <w:u w:val="single"/>
              </w:rPr>
              <w:t>GLE:</w:t>
            </w:r>
          </w:p>
          <w:p w:rsidR="006B5169" w:rsidRPr="006B5169" w:rsidRDefault="006B5169" w:rsidP="006B5169">
            <w:pPr>
              <w:autoSpaceDE w:val="0"/>
              <w:autoSpaceDN w:val="0"/>
              <w:adjustRightInd w:val="0"/>
              <w:snapToGrid w:val="0"/>
              <w:rPr>
                <w:rFonts w:ascii="Times New Roman" w:hAnsi="Times New Roman"/>
                <w:color w:val="000000"/>
                <w:sz w:val="22"/>
                <w:szCs w:val="22"/>
                <w:lang w:val="x-none"/>
              </w:rPr>
            </w:pPr>
            <w:r w:rsidRPr="006B5169">
              <w:rPr>
                <w:rFonts w:ascii="Times New Roman" w:hAnsi="Times New Roman"/>
                <w:color w:val="000000"/>
                <w:sz w:val="22"/>
                <w:szCs w:val="22"/>
                <w:lang w:val="x-none"/>
              </w:rPr>
              <w:t>GLE 0406.1.1 Use mathematical language, symbols, and definitions while developing mathematical</w:t>
            </w:r>
          </w:p>
          <w:p w:rsidR="006B5169" w:rsidRDefault="006B5169" w:rsidP="006B5169">
            <w:pPr>
              <w:autoSpaceDE w:val="0"/>
              <w:autoSpaceDN w:val="0"/>
              <w:adjustRightInd w:val="0"/>
              <w:snapToGrid w:val="0"/>
              <w:rPr>
                <w:rFonts w:ascii="Times New Roman" w:hAnsi="Times New Roman"/>
                <w:color w:val="000000"/>
                <w:sz w:val="22"/>
                <w:szCs w:val="22"/>
              </w:rPr>
            </w:pPr>
            <w:r w:rsidRPr="006B5169">
              <w:rPr>
                <w:rFonts w:ascii="Times New Roman" w:hAnsi="Times New Roman"/>
                <w:color w:val="000000"/>
                <w:sz w:val="22"/>
                <w:szCs w:val="22"/>
                <w:lang w:val="x-none"/>
              </w:rPr>
              <w:t>reasoning.</w:t>
            </w:r>
          </w:p>
          <w:p w:rsidR="008173BF" w:rsidRPr="008173BF" w:rsidRDefault="008173BF" w:rsidP="008173BF">
            <w:pPr>
              <w:autoSpaceDE w:val="0"/>
              <w:autoSpaceDN w:val="0"/>
              <w:adjustRightInd w:val="0"/>
              <w:snapToGrid w:val="0"/>
              <w:rPr>
                <w:rFonts w:ascii="Times New Roman" w:hAnsi="Times New Roman"/>
                <w:color w:val="000000"/>
                <w:sz w:val="22"/>
                <w:szCs w:val="22"/>
                <w:lang w:val="x-none"/>
              </w:rPr>
            </w:pPr>
            <w:r w:rsidRPr="008173BF">
              <w:rPr>
                <w:rFonts w:ascii="Times New Roman" w:hAnsi="Times New Roman"/>
                <w:color w:val="000000"/>
                <w:sz w:val="22"/>
                <w:szCs w:val="22"/>
                <w:lang w:val="x-none"/>
              </w:rPr>
              <w:t>GLE 0406.2.2 Develop fluency with multiplication and single-digit division.</w:t>
            </w:r>
          </w:p>
          <w:p w:rsidR="008173BF" w:rsidRPr="008173BF" w:rsidRDefault="008173BF" w:rsidP="008173BF">
            <w:pPr>
              <w:autoSpaceDE w:val="0"/>
              <w:autoSpaceDN w:val="0"/>
              <w:adjustRightInd w:val="0"/>
              <w:snapToGrid w:val="0"/>
              <w:rPr>
                <w:rFonts w:ascii="mesNewRomanPSMT" w:hAnsi="mesNewRomanPSMT" w:cs="mesNewRomanPSMT"/>
                <w:color w:val="000000"/>
                <w:szCs w:val="24"/>
              </w:rPr>
            </w:pPr>
          </w:p>
          <w:p w:rsidR="006B5169" w:rsidRDefault="00E47339">
            <w:pPr>
              <w:rPr>
                <w:rFonts w:ascii="Times New Roman" w:eastAsiaTheme="minorHAnsi" w:hAnsi="Times New Roman" w:cstheme="minorBidi"/>
                <w:sz w:val="22"/>
                <w:u w:val="single"/>
              </w:rPr>
            </w:pPr>
            <w:r>
              <w:rPr>
                <w:rFonts w:ascii="Times New Roman" w:eastAsiaTheme="minorHAnsi" w:hAnsi="Times New Roman" w:cstheme="minorBidi"/>
                <w:sz w:val="22"/>
                <w:u w:val="single"/>
              </w:rPr>
              <w:t>State Performance Indicators</w:t>
            </w:r>
            <w:r w:rsidR="006B5169">
              <w:rPr>
                <w:rFonts w:ascii="Times New Roman" w:eastAsiaTheme="minorHAnsi" w:hAnsi="Times New Roman" w:cstheme="minorBidi"/>
                <w:sz w:val="22"/>
                <w:u w:val="single"/>
              </w:rPr>
              <w:t>:</w:t>
            </w:r>
          </w:p>
          <w:p w:rsidR="008173BF" w:rsidRPr="008173BF" w:rsidRDefault="008173BF" w:rsidP="008173BF">
            <w:pPr>
              <w:autoSpaceDE w:val="0"/>
              <w:autoSpaceDN w:val="0"/>
              <w:adjustRightInd w:val="0"/>
              <w:snapToGrid w:val="0"/>
              <w:rPr>
                <w:rFonts w:ascii="Times New Roman" w:hAnsi="Times New Roman"/>
                <w:color w:val="000000"/>
                <w:sz w:val="22"/>
                <w:szCs w:val="22"/>
                <w:lang w:val="x-none"/>
              </w:rPr>
            </w:pPr>
            <w:r w:rsidRPr="008173BF">
              <w:rPr>
                <w:rFonts w:ascii="Times New Roman" w:hAnsi="Times New Roman"/>
                <w:color w:val="000000"/>
                <w:sz w:val="22"/>
                <w:szCs w:val="22"/>
                <w:lang w:val="x-none"/>
              </w:rPr>
              <w:t>SPI 0406.1.4 Compare objects with respect to a given geometric or physical attribute and select</w:t>
            </w:r>
          </w:p>
          <w:p w:rsidR="008173BF" w:rsidRDefault="008173BF" w:rsidP="008173BF">
            <w:pPr>
              <w:autoSpaceDE w:val="0"/>
              <w:autoSpaceDN w:val="0"/>
              <w:adjustRightInd w:val="0"/>
              <w:snapToGrid w:val="0"/>
              <w:rPr>
                <w:rFonts w:ascii="Times New Roman" w:hAnsi="Times New Roman"/>
                <w:color w:val="000000"/>
                <w:sz w:val="22"/>
                <w:szCs w:val="22"/>
              </w:rPr>
            </w:pPr>
            <w:r w:rsidRPr="008173BF">
              <w:rPr>
                <w:rFonts w:ascii="Times New Roman" w:hAnsi="Times New Roman"/>
                <w:color w:val="000000"/>
                <w:sz w:val="22"/>
                <w:szCs w:val="22"/>
                <w:lang w:val="x-none"/>
              </w:rPr>
              <w:t>appropriate measurement instrument.</w:t>
            </w:r>
          </w:p>
          <w:p w:rsidR="008173BF" w:rsidRPr="008173BF" w:rsidRDefault="008173BF" w:rsidP="008173BF">
            <w:pPr>
              <w:autoSpaceDE w:val="0"/>
              <w:autoSpaceDN w:val="0"/>
              <w:adjustRightInd w:val="0"/>
              <w:snapToGrid w:val="0"/>
              <w:rPr>
                <w:rFonts w:ascii="Times New Roman" w:hAnsi="Times New Roman"/>
                <w:color w:val="000000"/>
                <w:sz w:val="22"/>
                <w:szCs w:val="22"/>
                <w:lang w:val="x-none"/>
              </w:rPr>
            </w:pPr>
            <w:r w:rsidRPr="008173BF">
              <w:rPr>
                <w:rFonts w:ascii="Times New Roman" w:hAnsi="Times New Roman"/>
                <w:color w:val="000000"/>
                <w:sz w:val="22"/>
                <w:szCs w:val="22"/>
                <w:lang w:val="x-none"/>
              </w:rPr>
              <w:t>SPI 0406.2.11 Solve problems using whole number multi-digit multiplication.</w:t>
            </w:r>
          </w:p>
          <w:p w:rsidR="008173BF" w:rsidRPr="008173BF" w:rsidRDefault="008173BF" w:rsidP="008173BF">
            <w:pPr>
              <w:autoSpaceDE w:val="0"/>
              <w:autoSpaceDN w:val="0"/>
              <w:adjustRightInd w:val="0"/>
              <w:snapToGrid w:val="0"/>
              <w:rPr>
                <w:rFonts w:ascii="Times New Roman" w:hAnsi="Times New Roman"/>
                <w:color w:val="000000"/>
                <w:sz w:val="22"/>
                <w:szCs w:val="22"/>
              </w:rPr>
            </w:pPr>
          </w:p>
          <w:p w:rsidR="000167E3" w:rsidRDefault="00AA7B95">
            <w:pPr>
              <w:rPr>
                <w:rFonts w:ascii="Times New Roman" w:eastAsiaTheme="minorHAnsi" w:hAnsi="Times New Roman" w:cstheme="minorBidi"/>
                <w:i/>
                <w:sz w:val="22"/>
              </w:rPr>
            </w:pPr>
            <w:r>
              <w:rPr>
                <w:rFonts w:ascii="Times New Roman" w:eastAsiaTheme="minorHAnsi" w:hAnsi="Times New Roman" w:cstheme="minorBidi"/>
                <w:i/>
                <w:sz w:val="22"/>
              </w:rPr>
              <w:t>6</w:t>
            </w:r>
            <w:r>
              <w:rPr>
                <w:rFonts w:ascii="Times New Roman" w:eastAsiaTheme="minorHAnsi" w:hAnsi="Times New Roman" w:cstheme="minorBidi"/>
                <w:i/>
                <w:sz w:val="22"/>
                <w:vertAlign w:val="superscript"/>
              </w:rPr>
              <w:t xml:space="preserve">th </w:t>
            </w:r>
            <w:r>
              <w:rPr>
                <w:rFonts w:ascii="Times New Roman" w:eastAsiaTheme="minorHAnsi" w:hAnsi="Times New Roman" w:cstheme="minorBidi"/>
                <w:i/>
                <w:sz w:val="22"/>
              </w:rPr>
              <w:t>Grade</w:t>
            </w:r>
          </w:p>
          <w:p w:rsidR="000167E3" w:rsidRDefault="000167E3">
            <w:pPr>
              <w:rPr>
                <w:rFonts w:ascii="Times New Roman" w:eastAsiaTheme="minorHAnsi" w:hAnsi="Times New Roman" w:cstheme="minorBidi"/>
                <w:sz w:val="22"/>
              </w:rPr>
            </w:pPr>
            <w:r w:rsidRPr="00D042E4">
              <w:rPr>
                <w:rFonts w:ascii="Times New Roman" w:eastAsiaTheme="minorHAnsi" w:hAnsi="Times New Roman" w:cstheme="minorBidi"/>
                <w:sz w:val="22"/>
                <w:u w:val="single"/>
              </w:rPr>
              <w:t>GLE</w:t>
            </w:r>
            <w:r>
              <w:rPr>
                <w:rFonts w:ascii="Times New Roman" w:eastAsiaTheme="minorHAnsi" w:hAnsi="Times New Roman" w:cstheme="minorBidi"/>
                <w:sz w:val="22"/>
              </w:rPr>
              <w:t>:</w:t>
            </w:r>
          </w:p>
          <w:p w:rsidR="00AA7B95" w:rsidRDefault="00AA7B95" w:rsidP="00AA7B95">
            <w:pPr>
              <w:autoSpaceDE w:val="0"/>
              <w:autoSpaceDN w:val="0"/>
              <w:adjustRightInd w:val="0"/>
              <w:snapToGrid w:val="0"/>
              <w:rPr>
                <w:rFonts w:ascii="Times New Roman" w:hAnsi="Times New Roman"/>
                <w:color w:val="000000"/>
                <w:sz w:val="22"/>
                <w:szCs w:val="22"/>
              </w:rPr>
            </w:pPr>
            <w:r w:rsidRPr="00AA7B95">
              <w:rPr>
                <w:rFonts w:ascii="Times New Roman" w:hAnsi="Times New Roman"/>
                <w:color w:val="000000"/>
                <w:sz w:val="22"/>
                <w:szCs w:val="22"/>
                <w:lang w:val="x-none"/>
              </w:rPr>
              <w:t xml:space="preserve">GLE 0606.2.3 Understand and use ratios, rates and </w:t>
            </w:r>
            <w:proofErr w:type="spellStart"/>
            <w:r w:rsidRPr="00AA7B95">
              <w:rPr>
                <w:rFonts w:ascii="Times New Roman" w:hAnsi="Times New Roman"/>
                <w:color w:val="000000"/>
                <w:sz w:val="22"/>
                <w:szCs w:val="22"/>
                <w:lang w:val="x-none"/>
              </w:rPr>
              <w:t>percents</w:t>
            </w:r>
            <w:proofErr w:type="spellEnd"/>
            <w:r w:rsidRPr="00AA7B95">
              <w:rPr>
                <w:rFonts w:ascii="Times New Roman" w:hAnsi="Times New Roman"/>
                <w:color w:val="000000"/>
                <w:sz w:val="22"/>
                <w:szCs w:val="22"/>
                <w:lang w:val="x-none"/>
              </w:rPr>
              <w:t>.</w:t>
            </w:r>
          </w:p>
          <w:p w:rsidR="00CF5E58" w:rsidRPr="00CF5E58" w:rsidRDefault="00CF5E58" w:rsidP="00CF5E58">
            <w:pPr>
              <w:autoSpaceDE w:val="0"/>
              <w:autoSpaceDN w:val="0"/>
              <w:adjustRightInd w:val="0"/>
              <w:snapToGrid w:val="0"/>
              <w:rPr>
                <w:rFonts w:ascii="Times New Roman" w:hAnsi="Times New Roman"/>
                <w:color w:val="000000"/>
                <w:sz w:val="22"/>
                <w:szCs w:val="22"/>
                <w:lang w:val="x-none"/>
              </w:rPr>
            </w:pPr>
            <w:r w:rsidRPr="00CF5E58">
              <w:rPr>
                <w:rFonts w:ascii="Times New Roman" w:hAnsi="Times New Roman"/>
                <w:color w:val="000000"/>
                <w:sz w:val="22"/>
                <w:szCs w:val="22"/>
                <w:lang w:val="x-none"/>
              </w:rPr>
              <w:t>GLE 0606.4.2 Use the concepts of translation, rotation, reflection, and symmetry to understand</w:t>
            </w:r>
          </w:p>
          <w:p w:rsidR="00CF5E58" w:rsidRPr="00CF5E58" w:rsidRDefault="00CF5E58" w:rsidP="00AA7B95">
            <w:pPr>
              <w:autoSpaceDE w:val="0"/>
              <w:autoSpaceDN w:val="0"/>
              <w:adjustRightInd w:val="0"/>
              <w:snapToGrid w:val="0"/>
              <w:rPr>
                <w:rFonts w:ascii="Times New Roman" w:hAnsi="Times New Roman"/>
                <w:color w:val="000000"/>
                <w:sz w:val="22"/>
                <w:szCs w:val="22"/>
              </w:rPr>
            </w:pPr>
            <w:r>
              <w:rPr>
                <w:rFonts w:ascii="Times New Roman" w:hAnsi="Times New Roman"/>
                <w:color w:val="000000"/>
                <w:sz w:val="22"/>
                <w:szCs w:val="22"/>
                <w:lang w:val="x-none"/>
              </w:rPr>
              <w:t>congruence in the plane</w:t>
            </w:r>
            <w:r>
              <w:rPr>
                <w:rFonts w:ascii="Times New Roman" w:hAnsi="Times New Roman"/>
                <w:color w:val="000000"/>
                <w:sz w:val="22"/>
                <w:szCs w:val="22"/>
              </w:rPr>
              <w:t>.</w:t>
            </w:r>
          </w:p>
          <w:p w:rsidR="00AA7B95" w:rsidRDefault="00AA7B95">
            <w:pPr>
              <w:rPr>
                <w:rFonts w:ascii="Times New Roman" w:eastAsiaTheme="minorHAnsi" w:hAnsi="Times New Roman" w:cstheme="minorBidi"/>
                <w:sz w:val="22"/>
              </w:rPr>
            </w:pPr>
          </w:p>
          <w:p w:rsidR="000167E3" w:rsidRPr="006B5169" w:rsidRDefault="00FC5496">
            <w:pPr>
              <w:rPr>
                <w:rFonts w:ascii="Times New Roman" w:eastAsiaTheme="minorHAnsi" w:hAnsi="Times New Roman" w:cstheme="minorBidi"/>
                <w:sz w:val="22"/>
              </w:rPr>
            </w:pPr>
            <w:r>
              <w:rPr>
                <w:rFonts w:ascii="Times New Roman" w:eastAsiaTheme="minorHAnsi" w:hAnsi="Times New Roman" w:cstheme="minorBidi"/>
                <w:sz w:val="22"/>
                <w:u w:val="single"/>
              </w:rPr>
              <w:t>State Performance Indicators</w:t>
            </w:r>
            <w:r w:rsidR="006B5169">
              <w:rPr>
                <w:rFonts w:ascii="Times New Roman" w:eastAsiaTheme="minorHAnsi" w:hAnsi="Times New Roman" w:cstheme="minorBidi"/>
                <w:sz w:val="22"/>
                <w:u w:val="single"/>
              </w:rPr>
              <w:t>:</w:t>
            </w:r>
          </w:p>
          <w:p w:rsidR="00FC5496" w:rsidRDefault="00FC5496" w:rsidP="00FC5496">
            <w:pPr>
              <w:autoSpaceDE w:val="0"/>
              <w:autoSpaceDN w:val="0"/>
              <w:adjustRightInd w:val="0"/>
              <w:snapToGrid w:val="0"/>
              <w:rPr>
                <w:rFonts w:ascii="Times New Roman" w:hAnsi="Times New Roman"/>
                <w:color w:val="000000"/>
                <w:sz w:val="22"/>
                <w:szCs w:val="22"/>
              </w:rPr>
            </w:pPr>
            <w:r w:rsidRPr="00FC5496">
              <w:rPr>
                <w:rFonts w:ascii="Times New Roman" w:hAnsi="Times New Roman"/>
                <w:color w:val="000000"/>
                <w:sz w:val="22"/>
                <w:szCs w:val="22"/>
                <w:lang w:val="x-none"/>
              </w:rPr>
              <w:t>SPI 0606.2.2 Solve problems involving the addition, subtraction, multip</w:t>
            </w:r>
            <w:r>
              <w:rPr>
                <w:rFonts w:ascii="Times New Roman" w:hAnsi="Times New Roman"/>
                <w:color w:val="000000"/>
                <w:sz w:val="22"/>
                <w:szCs w:val="22"/>
                <w:lang w:val="x-none"/>
              </w:rPr>
              <w:t>lication, and division of mixed</w:t>
            </w:r>
            <w:r>
              <w:rPr>
                <w:rFonts w:ascii="Times New Roman" w:hAnsi="Times New Roman"/>
                <w:color w:val="000000"/>
                <w:sz w:val="22"/>
                <w:szCs w:val="22"/>
              </w:rPr>
              <w:t xml:space="preserve"> </w:t>
            </w:r>
            <w:r w:rsidRPr="00FC5496">
              <w:rPr>
                <w:rFonts w:ascii="Times New Roman" w:hAnsi="Times New Roman"/>
                <w:color w:val="000000"/>
                <w:sz w:val="22"/>
                <w:szCs w:val="22"/>
                <w:lang w:val="x-none"/>
              </w:rPr>
              <w:t>numbers.</w:t>
            </w:r>
          </w:p>
          <w:p w:rsidR="00F22150" w:rsidRPr="00F22150" w:rsidRDefault="00F22150" w:rsidP="00F22150">
            <w:pPr>
              <w:autoSpaceDE w:val="0"/>
              <w:autoSpaceDN w:val="0"/>
              <w:adjustRightInd w:val="0"/>
              <w:snapToGrid w:val="0"/>
              <w:rPr>
                <w:rFonts w:ascii="Times New Roman" w:hAnsi="Times New Roman"/>
                <w:color w:val="000000"/>
                <w:sz w:val="22"/>
                <w:szCs w:val="22"/>
                <w:lang w:val="x-none"/>
              </w:rPr>
            </w:pPr>
            <w:r w:rsidRPr="00F22150">
              <w:rPr>
                <w:rFonts w:ascii="Times New Roman" w:hAnsi="Times New Roman"/>
                <w:color w:val="000000"/>
                <w:sz w:val="22"/>
                <w:szCs w:val="22"/>
                <w:lang w:val="x-none"/>
              </w:rPr>
              <w:t>SPI 0606.4.1 Identify, define or describe geometric shapes given a vis</w:t>
            </w:r>
            <w:r>
              <w:rPr>
                <w:rFonts w:ascii="Times New Roman" w:hAnsi="Times New Roman"/>
                <w:color w:val="000000"/>
                <w:sz w:val="22"/>
                <w:szCs w:val="22"/>
                <w:lang w:val="x-none"/>
              </w:rPr>
              <w:t>ual representation or a written</w:t>
            </w:r>
            <w:r>
              <w:rPr>
                <w:rFonts w:ascii="Times New Roman" w:hAnsi="Times New Roman"/>
                <w:color w:val="000000"/>
                <w:sz w:val="22"/>
                <w:szCs w:val="22"/>
              </w:rPr>
              <w:t xml:space="preserve"> </w:t>
            </w:r>
            <w:r w:rsidRPr="00F22150">
              <w:rPr>
                <w:rFonts w:ascii="Times New Roman" w:hAnsi="Times New Roman"/>
                <w:color w:val="000000"/>
                <w:sz w:val="22"/>
                <w:szCs w:val="22"/>
                <w:lang w:val="x-none"/>
              </w:rPr>
              <w:t>description of its properties.</w:t>
            </w:r>
          </w:p>
          <w:p w:rsidR="00F22150" w:rsidRPr="00F22150" w:rsidRDefault="00F22150" w:rsidP="00F22150">
            <w:pPr>
              <w:autoSpaceDE w:val="0"/>
              <w:autoSpaceDN w:val="0"/>
              <w:adjustRightInd w:val="0"/>
              <w:snapToGrid w:val="0"/>
              <w:rPr>
                <w:rFonts w:ascii="Times New Roman" w:hAnsi="Times New Roman"/>
                <w:color w:val="000000"/>
                <w:sz w:val="22"/>
                <w:szCs w:val="22"/>
                <w:lang w:val="x-none"/>
              </w:rPr>
            </w:pPr>
            <w:r w:rsidRPr="00F22150">
              <w:rPr>
                <w:rFonts w:ascii="Times New Roman" w:hAnsi="Times New Roman"/>
                <w:color w:val="000000"/>
                <w:sz w:val="22"/>
                <w:szCs w:val="22"/>
                <w:lang w:val="x-none"/>
              </w:rPr>
              <w:t>SPI 0606.4.2 Find a missing angle measure in problems involving interi</w:t>
            </w:r>
            <w:r>
              <w:rPr>
                <w:rFonts w:ascii="Times New Roman" w:hAnsi="Times New Roman"/>
                <w:color w:val="000000"/>
                <w:sz w:val="22"/>
                <w:szCs w:val="22"/>
                <w:lang w:val="x-none"/>
              </w:rPr>
              <w:t>or/exterior angles and/or their</w:t>
            </w:r>
            <w:r>
              <w:rPr>
                <w:rFonts w:ascii="Times New Roman" w:hAnsi="Times New Roman"/>
                <w:color w:val="000000"/>
                <w:sz w:val="22"/>
                <w:szCs w:val="22"/>
              </w:rPr>
              <w:t xml:space="preserve"> </w:t>
            </w:r>
            <w:r w:rsidRPr="00F22150">
              <w:rPr>
                <w:rFonts w:ascii="Times New Roman" w:hAnsi="Times New Roman"/>
                <w:color w:val="000000"/>
                <w:sz w:val="22"/>
                <w:szCs w:val="22"/>
                <w:lang w:val="x-none"/>
              </w:rPr>
              <w:t>sums.</w:t>
            </w:r>
          </w:p>
          <w:p w:rsidR="00FC5496" w:rsidRPr="00FC5496" w:rsidRDefault="00FC5496" w:rsidP="00FC5496">
            <w:pPr>
              <w:autoSpaceDE w:val="0"/>
              <w:autoSpaceDN w:val="0"/>
              <w:adjustRightInd w:val="0"/>
              <w:snapToGrid w:val="0"/>
              <w:rPr>
                <w:rFonts w:ascii="Times New Roman" w:hAnsi="Times New Roman"/>
                <w:color w:val="000000"/>
                <w:sz w:val="22"/>
                <w:szCs w:val="22"/>
              </w:rPr>
            </w:pPr>
          </w:p>
          <w:p w:rsidR="00431B15" w:rsidRPr="00F55203" w:rsidRDefault="00431B15" w:rsidP="00FC5496">
            <w:pPr>
              <w:autoSpaceDE w:val="0"/>
              <w:autoSpaceDN w:val="0"/>
              <w:adjustRightInd w:val="0"/>
              <w:snapToGrid w:val="0"/>
              <w:rPr>
                <w:rFonts w:ascii="Times New Roman" w:eastAsiaTheme="minorHAnsi" w:hAnsi="Times New Roman" w:cstheme="minorBidi"/>
                <w:sz w:val="22"/>
              </w:rPr>
            </w:pPr>
          </w:p>
        </w:tc>
      </w:tr>
      <w:tr w:rsidR="00431B15" w:rsidRPr="00F55203" w:rsidTr="00FB1953">
        <w:tc>
          <w:tcPr>
            <w:tcW w:w="2808" w:type="dxa"/>
          </w:tcPr>
          <w:p w:rsidR="00431B15" w:rsidRPr="00F55203" w:rsidRDefault="00431B15">
            <w:pPr>
              <w:rPr>
                <w:rFonts w:ascii="Times New Roman" w:eastAsiaTheme="minorHAnsi" w:hAnsi="Times New Roman" w:cstheme="minorBidi"/>
                <w:sz w:val="22"/>
              </w:rPr>
            </w:pPr>
          </w:p>
          <w:p w:rsidR="00431B15" w:rsidRPr="00F55203" w:rsidRDefault="00431B15">
            <w:pPr>
              <w:rPr>
                <w:rFonts w:ascii="Times New Roman" w:eastAsiaTheme="minorHAnsi" w:hAnsi="Times New Roman" w:cstheme="minorBidi"/>
                <w:sz w:val="22"/>
              </w:rPr>
            </w:pPr>
          </w:p>
          <w:p w:rsidR="00431B15" w:rsidRPr="00F55203" w:rsidRDefault="00CF5E58">
            <w:pPr>
              <w:rPr>
                <w:rFonts w:ascii="Times New Roman" w:eastAsiaTheme="minorHAnsi" w:hAnsi="Times New Roman" w:cstheme="minorBidi"/>
                <w:sz w:val="22"/>
              </w:rPr>
            </w:pPr>
            <w:r>
              <w:rPr>
                <w:rFonts w:ascii="Times New Roman" w:eastAsiaTheme="minorHAnsi" w:hAnsi="Times New Roman" w:cstheme="minorBidi"/>
                <w:noProof/>
                <w:sz w:val="22"/>
              </w:rPr>
              <w:drawing>
                <wp:inline distT="0" distB="0" distL="0" distR="0" wp14:anchorId="1D863717" wp14:editId="40FC2387">
                  <wp:extent cx="1689100" cy="21336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ntingonFrankCover.jpg"/>
                          <pic:cNvPicPr/>
                        </pic:nvPicPr>
                        <pic:blipFill>
                          <a:blip r:embed="rId8">
                            <a:extLst>
                              <a:ext uri="{28A0092B-C50C-407E-A947-70E740481C1C}">
                                <a14:useLocalDpi xmlns:a14="http://schemas.microsoft.com/office/drawing/2010/main" val="0"/>
                              </a:ext>
                            </a:extLst>
                          </a:blip>
                          <a:stretch>
                            <a:fillRect/>
                          </a:stretch>
                        </pic:blipFill>
                        <pic:spPr>
                          <a:xfrm>
                            <a:off x="0" y="0"/>
                            <a:ext cx="1691959" cy="2137211"/>
                          </a:xfrm>
                          <a:prstGeom prst="rect">
                            <a:avLst/>
                          </a:prstGeom>
                        </pic:spPr>
                      </pic:pic>
                    </a:graphicData>
                  </a:graphic>
                </wp:inline>
              </w:drawing>
            </w:r>
          </w:p>
          <w:p w:rsidR="00431B15" w:rsidRPr="00F55203" w:rsidRDefault="00FB1953">
            <w:pPr>
              <w:rPr>
                <w:rFonts w:ascii="Times New Roman" w:eastAsiaTheme="minorHAnsi" w:hAnsi="Times New Roman" w:cstheme="minorBidi"/>
                <w:sz w:val="22"/>
              </w:rPr>
            </w:pPr>
            <w:r>
              <w:rPr>
                <w:rFonts w:ascii="Times New Roman" w:eastAsiaTheme="minorHAnsi" w:hAnsi="Times New Roman" w:cstheme="minorBidi"/>
                <w:sz w:val="22"/>
              </w:rPr>
              <w:t>Time: 15</w:t>
            </w:r>
            <w:r w:rsidR="00D042E4">
              <w:rPr>
                <w:rFonts w:ascii="Times New Roman" w:eastAsiaTheme="minorHAnsi" w:hAnsi="Times New Roman" w:cstheme="minorBidi"/>
                <w:sz w:val="22"/>
              </w:rPr>
              <w:t xml:space="preserve"> Minutes</w:t>
            </w:r>
          </w:p>
        </w:tc>
        <w:tc>
          <w:tcPr>
            <w:tcW w:w="6048" w:type="dxa"/>
          </w:tcPr>
          <w:p w:rsidR="00431B15" w:rsidRPr="00F55203" w:rsidRDefault="00DB5239" w:rsidP="000167E3">
            <w:pPr>
              <w:rPr>
                <w:rFonts w:ascii="Times New Roman" w:eastAsiaTheme="minorHAnsi" w:hAnsi="Times New Roman" w:cstheme="minorBidi"/>
                <w:sz w:val="22"/>
              </w:rPr>
            </w:pPr>
            <w:r>
              <w:rPr>
                <w:rFonts w:ascii="Times New Roman" w:eastAsiaTheme="minorHAnsi" w:hAnsi="Times New Roman" w:cstheme="minorBidi"/>
                <w:sz w:val="22"/>
              </w:rPr>
              <w:t>While reading the literature book, “Counting on Frank”, we will discuss the mathematical concepts of counting, size comparison, and ratio</w:t>
            </w:r>
            <w:r w:rsidR="00431B15" w:rsidRPr="00F55203">
              <w:rPr>
                <w:rFonts w:ascii="Times New Roman" w:eastAsiaTheme="minorHAnsi" w:hAnsi="Times New Roman" w:cstheme="minorBidi"/>
                <w:sz w:val="22"/>
              </w:rPr>
              <w:t>:</w:t>
            </w:r>
          </w:p>
          <w:p w:rsidR="00696DC4" w:rsidRDefault="00DB5239"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Through-out the read-aloud, the class as a whole and individually, will complete a DLTA (Direct Learning Thinking Activity)</w:t>
            </w:r>
            <w:r w:rsidR="00696DC4">
              <w:rPr>
                <w:rFonts w:ascii="Times New Roman" w:eastAsiaTheme="minorHAnsi" w:hAnsi="Times New Roman" w:cstheme="minorBidi"/>
                <w:sz w:val="22"/>
              </w:rPr>
              <w:t>.</w:t>
            </w:r>
            <w:r>
              <w:rPr>
                <w:rFonts w:ascii="Times New Roman" w:eastAsiaTheme="minorHAnsi" w:hAnsi="Times New Roman" w:cstheme="minorBidi"/>
                <w:sz w:val="22"/>
              </w:rPr>
              <w:t xml:space="preserve"> </w:t>
            </w:r>
            <w:r w:rsidR="00696DC4">
              <w:rPr>
                <w:rFonts w:ascii="Times New Roman" w:eastAsiaTheme="minorHAnsi" w:hAnsi="Times New Roman" w:cstheme="minorBidi"/>
                <w:sz w:val="22"/>
              </w:rPr>
              <w:t xml:space="preserve"> </w:t>
            </w:r>
          </w:p>
          <w:p w:rsidR="00696DC4" w:rsidRDefault="0030115E"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The DLTA will then be discussed as a class.</w:t>
            </w:r>
          </w:p>
          <w:p w:rsidR="00696DC4" w:rsidRDefault="0030115E"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 xml:space="preserve">To carry out the concepts of ratios, we will begin our ratio activity. Ask the students to locate their Frank and Whale </w:t>
            </w:r>
            <w:proofErr w:type="spellStart"/>
            <w:r>
              <w:rPr>
                <w:rFonts w:ascii="Times New Roman" w:eastAsiaTheme="minorHAnsi" w:hAnsi="Times New Roman" w:cstheme="minorBidi"/>
                <w:sz w:val="22"/>
              </w:rPr>
              <w:t>manipulatives</w:t>
            </w:r>
            <w:proofErr w:type="spellEnd"/>
            <w:r>
              <w:rPr>
                <w:rFonts w:ascii="Times New Roman" w:eastAsiaTheme="minorHAnsi" w:hAnsi="Times New Roman" w:cstheme="minorBidi"/>
                <w:sz w:val="22"/>
              </w:rPr>
              <w:t xml:space="preserve"> on their desk.</w:t>
            </w:r>
          </w:p>
          <w:p w:rsidR="00431B15" w:rsidRDefault="00FB1953"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While modeling the activity on the board, we will discuss part to part ratios and part to total ratios. How they differ and the different ways that they can be written. Than you can ask the students to invent a ratio of their own that they would like to share with the class.</w:t>
            </w:r>
          </w:p>
          <w:p w:rsidR="0030115E" w:rsidRDefault="0030115E" w:rsidP="0030115E">
            <w:pPr>
              <w:rPr>
                <w:rFonts w:ascii="Times New Roman" w:eastAsiaTheme="minorHAnsi" w:hAnsi="Times New Roman" w:cstheme="minorBidi"/>
                <w:sz w:val="22"/>
              </w:rPr>
            </w:pPr>
            <w:r>
              <w:rPr>
                <w:rFonts w:ascii="Times New Roman" w:eastAsiaTheme="minorHAnsi" w:hAnsi="Times New Roman" w:cstheme="minorBidi"/>
                <w:sz w:val="22"/>
              </w:rPr>
              <w:t>Website sources:</w:t>
            </w:r>
          </w:p>
          <w:p w:rsidR="0030115E" w:rsidRDefault="0030115E" w:rsidP="0030115E">
            <w:pPr>
              <w:pStyle w:val="ListParagraph"/>
              <w:numPr>
                <w:ilvl w:val="0"/>
                <w:numId w:val="5"/>
              </w:numPr>
              <w:rPr>
                <w:rFonts w:ascii="Times New Roman" w:eastAsiaTheme="minorHAnsi" w:hAnsi="Times New Roman" w:cstheme="minorBidi"/>
                <w:sz w:val="16"/>
                <w:szCs w:val="16"/>
              </w:rPr>
            </w:pPr>
            <w:hyperlink r:id="rId9" w:history="1">
              <w:r w:rsidRPr="00DF5C30">
                <w:rPr>
                  <w:rStyle w:val="Hyperlink"/>
                  <w:rFonts w:ascii="Times New Roman" w:eastAsiaTheme="minorHAnsi" w:hAnsi="Times New Roman" w:cstheme="minorBidi"/>
                  <w:sz w:val="16"/>
                  <w:szCs w:val="16"/>
                </w:rPr>
                <w:t>http://www.det.nt.gov.au/__data/assets/pdf_file/0014/2633/CountingOnFrank.pdf</w:t>
              </w:r>
            </w:hyperlink>
          </w:p>
          <w:p w:rsidR="0030115E" w:rsidRDefault="0030115E" w:rsidP="0030115E">
            <w:pPr>
              <w:pStyle w:val="ListParagraph"/>
              <w:numPr>
                <w:ilvl w:val="0"/>
                <w:numId w:val="5"/>
              </w:numPr>
              <w:rPr>
                <w:rFonts w:ascii="Times New Roman" w:eastAsiaTheme="minorHAnsi" w:hAnsi="Times New Roman" w:cstheme="minorBidi"/>
                <w:sz w:val="16"/>
                <w:szCs w:val="16"/>
              </w:rPr>
            </w:pPr>
            <w:hyperlink r:id="rId10" w:history="1">
              <w:r w:rsidRPr="00DF5C30">
                <w:rPr>
                  <w:rStyle w:val="Hyperlink"/>
                  <w:rFonts w:ascii="Times New Roman" w:eastAsiaTheme="minorHAnsi" w:hAnsi="Times New Roman" w:cstheme="minorBidi"/>
                  <w:sz w:val="16"/>
                  <w:szCs w:val="16"/>
                </w:rPr>
                <w:t>http://www.mathplayground.com/howto_ratios.html</w:t>
              </w:r>
            </w:hyperlink>
          </w:p>
          <w:p w:rsidR="0030115E" w:rsidRPr="0030115E" w:rsidRDefault="0030115E" w:rsidP="0030115E">
            <w:pPr>
              <w:pStyle w:val="ListParagraph"/>
              <w:rPr>
                <w:rFonts w:ascii="Times New Roman" w:eastAsiaTheme="minorHAnsi" w:hAnsi="Times New Roman" w:cstheme="minorBidi"/>
                <w:sz w:val="16"/>
                <w:szCs w:val="16"/>
              </w:rPr>
            </w:pPr>
          </w:p>
          <w:p w:rsidR="00431B15" w:rsidRPr="00696DC4" w:rsidRDefault="00431B15" w:rsidP="00696DC4">
            <w:pPr>
              <w:ind w:left="360"/>
              <w:rPr>
                <w:rFonts w:ascii="Times New Roman" w:eastAsiaTheme="minorHAnsi" w:hAnsi="Times New Roman" w:cstheme="minorBidi"/>
                <w:sz w:val="22"/>
              </w:rPr>
            </w:pPr>
          </w:p>
        </w:tc>
      </w:tr>
    </w:tbl>
    <w:p w:rsidR="00431B15" w:rsidRPr="00F55203" w:rsidRDefault="00431B15" w:rsidP="00431B15">
      <w:pPr>
        <w:rPr>
          <w:rFonts w:ascii="Times New Roman" w:hAnsi="Times New Roman"/>
          <w:b/>
          <w:sz w:val="22"/>
        </w:rPr>
      </w:pPr>
    </w:p>
    <w:p w:rsidR="00431B15" w:rsidRPr="00D042E4" w:rsidRDefault="00431B15" w:rsidP="00431B15">
      <w:pPr>
        <w:rPr>
          <w:rFonts w:ascii="Times New Roman" w:hAnsi="Times New Roman"/>
          <w:sz w:val="22"/>
        </w:rPr>
      </w:pPr>
      <w:r w:rsidRPr="00F55203">
        <w:rPr>
          <w:rFonts w:ascii="Times New Roman" w:hAnsi="Times New Roman"/>
          <w:b/>
          <w:sz w:val="22"/>
        </w:rPr>
        <w:lastRenderedPageBreak/>
        <w:t xml:space="preserve">Virtual </w:t>
      </w:r>
      <w:proofErr w:type="spellStart"/>
      <w:r w:rsidRPr="00F55203">
        <w:rPr>
          <w:rFonts w:ascii="Times New Roman" w:hAnsi="Times New Roman"/>
          <w:b/>
          <w:sz w:val="22"/>
        </w:rPr>
        <w:t>Manipulatives</w:t>
      </w:r>
      <w:proofErr w:type="spellEnd"/>
      <w:r w:rsidR="00CE7AE2">
        <w:rPr>
          <w:rFonts w:ascii="Times New Roman" w:hAnsi="Times New Roman"/>
          <w:b/>
          <w:sz w:val="22"/>
        </w:rPr>
        <w:tab/>
      </w:r>
      <w:r w:rsidR="00CE7AE2">
        <w:rPr>
          <w:rFonts w:ascii="Times New Roman" w:hAnsi="Times New Roman"/>
          <w:b/>
          <w:sz w:val="22"/>
        </w:rPr>
        <w:tab/>
        <w:t xml:space="preserve">Time: </w:t>
      </w:r>
      <w:r w:rsidR="00CE7AE2" w:rsidRPr="00D042E4">
        <w:rPr>
          <w:rFonts w:ascii="Times New Roman" w:hAnsi="Times New Roman"/>
          <w:sz w:val="22"/>
        </w:rPr>
        <w:t>8 Minutes</w:t>
      </w:r>
    </w:p>
    <w:p w:rsidR="00431B15" w:rsidRPr="00F55203" w:rsidRDefault="00431B15" w:rsidP="00431B15">
      <w:pPr>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56"/>
      </w:tblGrid>
      <w:tr w:rsidR="00431B15" w:rsidRPr="00F55203">
        <w:tc>
          <w:tcPr>
            <w:tcW w:w="8856" w:type="dxa"/>
          </w:tcPr>
          <w:p w:rsidR="00431B15" w:rsidRPr="00D042E4" w:rsidRDefault="00B21274"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i/>
                <w:sz w:val="22"/>
                <w:szCs w:val="26"/>
              </w:rPr>
            </w:pPr>
            <w:r>
              <w:rPr>
                <w:rFonts w:ascii="Times New Roman" w:eastAsiaTheme="minorHAnsi" w:hAnsi="Times New Roman" w:cstheme="minorBidi"/>
                <w:i/>
                <w:sz w:val="22"/>
                <w:szCs w:val="26"/>
              </w:rPr>
              <w:t>Scale Factor X</w:t>
            </w:r>
          </w:p>
          <w:p w:rsidR="00CB1455" w:rsidRDefault="00B21274"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sidRPr="00B21274">
              <w:rPr>
                <w:rFonts w:ascii="Times New Roman" w:eastAsiaTheme="minorHAnsi" w:hAnsi="Times New Roman" w:cstheme="minorBidi"/>
                <w:b/>
                <w:sz w:val="22"/>
                <w:szCs w:val="26"/>
              </w:rPr>
              <w:t>http://www.mathplayground.com/ScaleFactorX/GameLoader.html</w:t>
            </w:r>
          </w:p>
          <w:p w:rsidR="00431B15" w:rsidRPr="00D042E4" w:rsidRDefault="00C92AC6"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sidRPr="00D042E4">
              <w:rPr>
                <w:rFonts w:ascii="Times New Roman" w:eastAsiaTheme="minorHAnsi" w:hAnsi="Times New Roman" w:cstheme="minorBidi"/>
                <w:sz w:val="22"/>
                <w:szCs w:val="26"/>
              </w:rPr>
              <w:t>Objective:</w:t>
            </w:r>
            <w:r w:rsidR="00B21274">
              <w:rPr>
                <w:rFonts w:ascii="Times New Roman" w:eastAsiaTheme="minorHAnsi" w:hAnsi="Times New Roman" w:cstheme="minorBidi"/>
                <w:sz w:val="22"/>
                <w:szCs w:val="26"/>
              </w:rPr>
              <w:t xml:space="preserve"> The player is disguised as an avatar, must use mathematical reasoning to correct the </w:t>
            </w:r>
            <w:proofErr w:type="spellStart"/>
            <w:r w:rsidR="00B21274">
              <w:rPr>
                <w:rFonts w:ascii="Times New Roman" w:eastAsiaTheme="minorHAnsi" w:hAnsi="Times New Roman" w:cstheme="minorBidi"/>
                <w:sz w:val="22"/>
                <w:szCs w:val="26"/>
              </w:rPr>
              <w:t>scaliens</w:t>
            </w:r>
            <w:proofErr w:type="spellEnd"/>
            <w:r w:rsidR="00B21274">
              <w:rPr>
                <w:rFonts w:ascii="Times New Roman" w:eastAsiaTheme="minorHAnsi" w:hAnsi="Times New Roman" w:cstheme="minorBidi"/>
                <w:sz w:val="22"/>
                <w:szCs w:val="26"/>
              </w:rPr>
              <w:t xml:space="preserve"> who have been altering ratios, proportions, and scale factors. This activity is like a video game and teaching tool so it is hard for the student to realize that they are learning because they are just trying to make it to the next level all while gaining factual information.</w:t>
            </w:r>
          </w:p>
          <w:p w:rsidR="00431B15" w:rsidRPr="00F55203" w:rsidRDefault="00431B15"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tc>
      </w:tr>
      <w:tr w:rsidR="00431B15" w:rsidRPr="00F55203">
        <w:tc>
          <w:tcPr>
            <w:tcW w:w="8856" w:type="dxa"/>
          </w:tcPr>
          <w:p w:rsidR="00431B15" w:rsidRPr="00F55203" w:rsidRDefault="00431B15" w:rsidP="000167E3">
            <w:pPr>
              <w:rPr>
                <w:rFonts w:ascii="Times New Roman" w:eastAsiaTheme="minorHAnsi" w:hAnsi="Times New Roman" w:cstheme="minorBidi"/>
                <w:sz w:val="22"/>
              </w:rPr>
            </w:pPr>
          </w:p>
          <w:p w:rsidR="00431B15" w:rsidRPr="00D042E4" w:rsidRDefault="004E4333" w:rsidP="000167E3">
            <w:pPr>
              <w:rPr>
                <w:rFonts w:ascii="Times New Roman" w:eastAsiaTheme="minorHAnsi" w:hAnsi="Times New Roman" w:cstheme="minorBidi"/>
                <w:i/>
                <w:sz w:val="22"/>
              </w:rPr>
            </w:pPr>
            <w:r>
              <w:rPr>
                <w:rFonts w:ascii="Times New Roman" w:eastAsiaTheme="minorHAnsi" w:hAnsi="Times New Roman" w:cstheme="minorBidi"/>
                <w:i/>
                <w:sz w:val="22"/>
              </w:rPr>
              <w:t>Ratio Martian</w:t>
            </w:r>
          </w:p>
          <w:p w:rsidR="00C92AC6" w:rsidRDefault="004E4333" w:rsidP="000167E3">
            <w:pPr>
              <w:rPr>
                <w:rFonts w:ascii="Times New Roman" w:eastAsiaTheme="minorHAnsi" w:hAnsi="Times New Roman" w:cstheme="minorBidi"/>
                <w:sz w:val="22"/>
              </w:rPr>
            </w:pPr>
            <w:r w:rsidRPr="004E4333">
              <w:rPr>
                <w:rFonts w:ascii="Times New Roman" w:eastAsiaTheme="minorHAnsi" w:hAnsi="Times New Roman" w:cstheme="minorBidi"/>
                <w:sz w:val="22"/>
              </w:rPr>
              <w:t>http://www.arcademicskillbuilders.com/games/ratio-martian/ratio-martian.html</w:t>
            </w:r>
            <w:r w:rsidR="00CB1455">
              <w:rPr>
                <w:rFonts w:ascii="Times New Roman" w:eastAsiaTheme="minorHAnsi" w:hAnsi="Times New Roman" w:cstheme="minorBidi"/>
                <w:sz w:val="22"/>
              </w:rPr>
              <w:t xml:space="preserve"> </w:t>
            </w:r>
          </w:p>
          <w:p w:rsidR="00431B15" w:rsidRPr="00CB1455" w:rsidRDefault="00C92AC6" w:rsidP="000167E3">
            <w:pPr>
              <w:rPr>
                <w:rFonts w:ascii="Times New Roman" w:eastAsiaTheme="minorHAnsi" w:hAnsi="Times New Roman" w:cstheme="minorBidi"/>
                <w:sz w:val="22"/>
              </w:rPr>
            </w:pPr>
            <w:r>
              <w:rPr>
                <w:rFonts w:ascii="Times New Roman" w:eastAsiaTheme="minorHAnsi" w:hAnsi="Times New Roman" w:cstheme="minorBidi"/>
                <w:sz w:val="22"/>
              </w:rPr>
              <w:t>Objectiv</w:t>
            </w:r>
            <w:r w:rsidR="004E4333">
              <w:rPr>
                <w:rFonts w:ascii="Times New Roman" w:eastAsiaTheme="minorHAnsi" w:hAnsi="Times New Roman" w:cstheme="minorBidi"/>
                <w:sz w:val="22"/>
              </w:rPr>
              <w:t xml:space="preserve">e: The </w:t>
            </w:r>
            <w:proofErr w:type="spellStart"/>
            <w:r w:rsidR="004E4333">
              <w:rPr>
                <w:rFonts w:ascii="Times New Roman" w:eastAsiaTheme="minorHAnsi" w:hAnsi="Times New Roman" w:cstheme="minorBidi"/>
                <w:sz w:val="22"/>
              </w:rPr>
              <w:t>martian</w:t>
            </w:r>
            <w:proofErr w:type="spellEnd"/>
            <w:r w:rsidR="004E4333">
              <w:rPr>
                <w:rFonts w:ascii="Times New Roman" w:eastAsiaTheme="minorHAnsi" w:hAnsi="Times New Roman" w:cstheme="minorBidi"/>
                <w:sz w:val="22"/>
              </w:rPr>
              <w:t xml:space="preserve"> is hungry and he only likes to eat ratios. The student will have to recognize the different ways that fractions can be represented in order to feed the </w:t>
            </w:r>
            <w:proofErr w:type="spellStart"/>
            <w:r w:rsidR="004E4333">
              <w:rPr>
                <w:rFonts w:ascii="Times New Roman" w:eastAsiaTheme="minorHAnsi" w:hAnsi="Times New Roman" w:cstheme="minorBidi"/>
                <w:sz w:val="22"/>
              </w:rPr>
              <w:t>martian</w:t>
            </w:r>
            <w:proofErr w:type="spellEnd"/>
            <w:r w:rsidR="004E4333">
              <w:rPr>
                <w:rFonts w:ascii="Times New Roman" w:eastAsiaTheme="minorHAnsi" w:hAnsi="Times New Roman" w:cstheme="minorBidi"/>
                <w:sz w:val="22"/>
              </w:rPr>
              <w:t>.</w:t>
            </w:r>
            <w:r>
              <w:rPr>
                <w:rFonts w:ascii="Times New Roman" w:eastAsiaTheme="minorHAnsi" w:hAnsi="Times New Roman" w:cstheme="minorBidi"/>
                <w:sz w:val="22"/>
              </w:rPr>
              <w:t xml:space="preserve"> </w:t>
            </w:r>
          </w:p>
          <w:p w:rsidR="00431B15" w:rsidRPr="00F55203" w:rsidRDefault="00431B15" w:rsidP="000167E3">
            <w:pPr>
              <w:rPr>
                <w:rFonts w:ascii="Times New Roman" w:eastAsiaTheme="minorHAnsi" w:hAnsi="Times New Roman" w:cstheme="minorBidi"/>
                <w:sz w:val="22"/>
              </w:rPr>
            </w:pPr>
          </w:p>
        </w:tc>
      </w:tr>
    </w:tbl>
    <w:p w:rsidR="00431B15" w:rsidRPr="00F55203" w:rsidRDefault="00431B15" w:rsidP="00431B15">
      <w:pPr>
        <w:rPr>
          <w:rFonts w:ascii="Times New Roman" w:hAnsi="Times New Roman"/>
          <w:sz w:val="22"/>
        </w:rPr>
      </w:pPr>
    </w:p>
    <w:p w:rsidR="00CE7AE2" w:rsidRPr="00D042E4" w:rsidRDefault="00CE7AE2" w:rsidP="00431B15">
      <w:pPr>
        <w:rPr>
          <w:rFonts w:ascii="Times New Roman" w:hAnsi="Times New Roman"/>
          <w:b/>
          <w:sz w:val="22"/>
        </w:rPr>
      </w:pPr>
      <w:r w:rsidRPr="00D042E4">
        <w:rPr>
          <w:rFonts w:ascii="Times New Roman" w:hAnsi="Times New Roman"/>
          <w:b/>
          <w:sz w:val="22"/>
        </w:rPr>
        <w:t>Activities from the textbook</w:t>
      </w:r>
    </w:p>
    <w:p w:rsidR="00CE7AE2" w:rsidRPr="00D042E4" w:rsidRDefault="00D042E4" w:rsidP="00431B15">
      <w:pPr>
        <w:rPr>
          <w:rFonts w:ascii="Times New Roman" w:hAnsi="Times New Roman"/>
          <w:sz w:val="22"/>
        </w:rPr>
      </w:pPr>
      <w:r w:rsidRPr="00D042E4">
        <w:rPr>
          <w:rFonts w:ascii="Times New Roman" w:hAnsi="Times New Roman"/>
          <w:b/>
          <w:sz w:val="22"/>
        </w:rPr>
        <w:t>Materials needed</w:t>
      </w:r>
      <w:r w:rsidR="00CE7AE2" w:rsidRPr="00D042E4">
        <w:rPr>
          <w:rFonts w:ascii="Times New Roman" w:hAnsi="Times New Roman"/>
          <w:b/>
          <w:sz w:val="22"/>
        </w:rPr>
        <w:t>:</w:t>
      </w:r>
      <w:r w:rsidR="0091282A">
        <w:rPr>
          <w:rFonts w:ascii="Times New Roman" w:hAnsi="Times New Roman"/>
          <w:b/>
          <w:sz w:val="22"/>
        </w:rPr>
        <w:t xml:space="preserve"> object cards, ratio tables, grid or dot paper, shoebox filled with capture-recapture objects, and recording sheets.</w:t>
      </w:r>
      <w:r w:rsidR="00CE7AE2">
        <w:rPr>
          <w:rFonts w:ascii="Times New Roman" w:hAnsi="Times New Roman"/>
          <w:i/>
          <w:sz w:val="22"/>
        </w:rPr>
        <w:t xml:space="preserve"> </w:t>
      </w:r>
      <w:r w:rsidR="00CE7AE2" w:rsidRPr="00D042E4">
        <w:rPr>
          <w:rFonts w:ascii="Times New Roman" w:hAnsi="Times New Roman"/>
          <w:sz w:val="22"/>
        </w:rPr>
        <w:t xml:space="preserve"> </w:t>
      </w:r>
    </w:p>
    <w:p w:rsidR="00CE7AE2" w:rsidRDefault="00CE7AE2" w:rsidP="00431B15">
      <w:pPr>
        <w:rPr>
          <w:rFonts w:ascii="Times New Roman" w:hAnsi="Times New Roman"/>
          <w:i/>
          <w:sz w:val="22"/>
        </w:rPr>
      </w:pPr>
      <w:r>
        <w:rPr>
          <w:rFonts w:ascii="Times New Roman" w:hAnsi="Times New Roman"/>
          <w:i/>
          <w:sz w:val="22"/>
        </w:rPr>
        <w:tab/>
      </w:r>
    </w:p>
    <w:p w:rsidR="0091282A" w:rsidRPr="0091282A" w:rsidRDefault="00893F0A" w:rsidP="0091282A">
      <w:pPr>
        <w:pStyle w:val="ListParagraph"/>
        <w:numPr>
          <w:ilvl w:val="0"/>
          <w:numId w:val="2"/>
        </w:numPr>
        <w:rPr>
          <w:rFonts w:ascii="Times New Roman" w:hAnsi="Times New Roman"/>
          <w:sz w:val="22"/>
        </w:rPr>
      </w:pPr>
      <w:r>
        <w:rPr>
          <w:rFonts w:ascii="Times New Roman" w:hAnsi="Times New Roman"/>
          <w:sz w:val="22"/>
        </w:rPr>
        <w:t>Activity 18.1 Which Has More? 5 minutes</w:t>
      </w:r>
      <w:bookmarkStart w:id="0" w:name="_GoBack"/>
      <w:bookmarkEnd w:id="0"/>
    </w:p>
    <w:p w:rsidR="00CE7AE2" w:rsidRPr="00893F0A" w:rsidRDefault="00893F0A" w:rsidP="00893F0A">
      <w:pPr>
        <w:pStyle w:val="ListParagraph"/>
        <w:numPr>
          <w:ilvl w:val="0"/>
          <w:numId w:val="2"/>
        </w:numPr>
        <w:rPr>
          <w:rFonts w:ascii="Times New Roman" w:hAnsi="Times New Roman"/>
          <w:sz w:val="22"/>
        </w:rPr>
      </w:pPr>
      <w:r>
        <w:rPr>
          <w:rFonts w:ascii="Times New Roman" w:hAnsi="Times New Roman"/>
          <w:sz w:val="22"/>
        </w:rPr>
        <w:t>Activity 18.4 Different Objects, Same Ratios 5minutes</w:t>
      </w:r>
    </w:p>
    <w:p w:rsidR="00722D81" w:rsidRPr="00893F0A" w:rsidRDefault="00CE7AE2" w:rsidP="00893F0A">
      <w:pPr>
        <w:pStyle w:val="ListParagraph"/>
        <w:numPr>
          <w:ilvl w:val="0"/>
          <w:numId w:val="2"/>
        </w:numPr>
        <w:rPr>
          <w:rFonts w:ascii="Times New Roman" w:hAnsi="Times New Roman"/>
          <w:sz w:val="22"/>
        </w:rPr>
      </w:pPr>
      <w:r w:rsidRPr="00D042E4">
        <w:rPr>
          <w:rFonts w:ascii="Times New Roman" w:hAnsi="Times New Roman"/>
          <w:sz w:val="22"/>
        </w:rPr>
        <w:t>Ac</w:t>
      </w:r>
      <w:r w:rsidR="00893F0A">
        <w:rPr>
          <w:rFonts w:ascii="Times New Roman" w:hAnsi="Times New Roman"/>
          <w:sz w:val="22"/>
        </w:rPr>
        <w:t>tivity 18.6 Using Ratio Tables</w:t>
      </w:r>
      <w:r w:rsidR="00722D81" w:rsidRPr="00893F0A">
        <w:rPr>
          <w:rFonts w:ascii="Times New Roman" w:hAnsi="Times New Roman"/>
          <w:sz w:val="22"/>
        </w:rPr>
        <w:t xml:space="preserve"> </w:t>
      </w:r>
      <w:r w:rsidR="00893F0A">
        <w:rPr>
          <w:rFonts w:ascii="Times New Roman" w:hAnsi="Times New Roman"/>
          <w:sz w:val="22"/>
        </w:rPr>
        <w:t>5 minutes</w:t>
      </w:r>
    </w:p>
    <w:p w:rsidR="00722D81" w:rsidRDefault="00722D81" w:rsidP="00893F0A">
      <w:pPr>
        <w:pStyle w:val="ListParagraph"/>
        <w:numPr>
          <w:ilvl w:val="0"/>
          <w:numId w:val="2"/>
        </w:numPr>
        <w:rPr>
          <w:rFonts w:ascii="Times New Roman" w:hAnsi="Times New Roman"/>
          <w:sz w:val="22"/>
        </w:rPr>
      </w:pPr>
      <w:r w:rsidRPr="00D042E4">
        <w:rPr>
          <w:rFonts w:ascii="Times New Roman" w:hAnsi="Times New Roman"/>
          <w:sz w:val="22"/>
        </w:rPr>
        <w:t>Activ</w:t>
      </w:r>
      <w:r w:rsidR="00893F0A">
        <w:rPr>
          <w:rFonts w:ascii="Times New Roman" w:hAnsi="Times New Roman"/>
          <w:sz w:val="22"/>
        </w:rPr>
        <w:t>ity 18.9 Scale Drawings 5 minutes</w:t>
      </w:r>
    </w:p>
    <w:p w:rsidR="00893F0A" w:rsidRPr="00893F0A" w:rsidRDefault="00893F0A" w:rsidP="00893F0A">
      <w:pPr>
        <w:pStyle w:val="ListParagraph"/>
        <w:numPr>
          <w:ilvl w:val="0"/>
          <w:numId w:val="2"/>
        </w:numPr>
        <w:rPr>
          <w:rFonts w:ascii="Times New Roman" w:hAnsi="Times New Roman"/>
          <w:sz w:val="22"/>
        </w:rPr>
      </w:pPr>
      <w:r>
        <w:rPr>
          <w:rFonts w:ascii="Times New Roman" w:hAnsi="Times New Roman"/>
          <w:sz w:val="22"/>
        </w:rPr>
        <w:t>Activity 18.10 Capture-Recapture 5 minutes</w:t>
      </w:r>
    </w:p>
    <w:p w:rsidR="00722D81" w:rsidRPr="00D042E4" w:rsidRDefault="00722D81" w:rsidP="00722D81">
      <w:pPr>
        <w:rPr>
          <w:rFonts w:ascii="Times New Roman" w:hAnsi="Times New Roman"/>
          <w:sz w:val="22"/>
        </w:rPr>
      </w:pPr>
    </w:p>
    <w:p w:rsidR="00722D81" w:rsidRPr="00D042E4" w:rsidRDefault="00722D81" w:rsidP="00722D81">
      <w:pPr>
        <w:rPr>
          <w:rFonts w:ascii="Times New Roman" w:hAnsi="Times New Roman"/>
          <w:sz w:val="22"/>
        </w:rPr>
      </w:pPr>
    </w:p>
    <w:p w:rsidR="00D042E4" w:rsidRDefault="00722D81" w:rsidP="00722D81">
      <w:pPr>
        <w:rPr>
          <w:rFonts w:ascii="Times New Roman" w:hAnsi="Times New Roman"/>
          <w:b/>
          <w:sz w:val="22"/>
        </w:rPr>
      </w:pPr>
      <w:r>
        <w:rPr>
          <w:rFonts w:ascii="Times New Roman" w:hAnsi="Times New Roman"/>
          <w:b/>
          <w:sz w:val="22"/>
        </w:rPr>
        <w:t xml:space="preserve">Lesson </w:t>
      </w:r>
      <w:proofErr w:type="gramStart"/>
      <w:r>
        <w:rPr>
          <w:rFonts w:ascii="Times New Roman" w:hAnsi="Times New Roman"/>
          <w:b/>
          <w:sz w:val="22"/>
        </w:rPr>
        <w:t>Plan</w:t>
      </w:r>
      <w:r w:rsidR="007D0D6B">
        <w:rPr>
          <w:rFonts w:ascii="Times New Roman" w:hAnsi="Times New Roman"/>
          <w:b/>
          <w:sz w:val="22"/>
        </w:rPr>
        <w:t xml:space="preserve">  (</w:t>
      </w:r>
      <w:proofErr w:type="gramEnd"/>
      <w:r w:rsidR="007D0D6B">
        <w:rPr>
          <w:rFonts w:ascii="Times New Roman" w:hAnsi="Times New Roman"/>
          <w:b/>
          <w:sz w:val="22"/>
        </w:rPr>
        <w:t>If time permits)</w:t>
      </w:r>
    </w:p>
    <w:p w:rsidR="00807B26" w:rsidRPr="00807B26" w:rsidRDefault="00807B26" w:rsidP="00722D81">
      <w:pPr>
        <w:rPr>
          <w:rFonts w:ascii="Times New Roman" w:hAnsi="Times New Roman"/>
          <w:b/>
          <w:i/>
          <w:sz w:val="22"/>
        </w:rPr>
      </w:pPr>
      <w:r>
        <w:rPr>
          <w:rFonts w:ascii="Times New Roman" w:hAnsi="Times New Roman"/>
          <w:b/>
          <w:i/>
          <w:sz w:val="22"/>
        </w:rPr>
        <w:t>Measuring Up</w:t>
      </w:r>
    </w:p>
    <w:p w:rsidR="000167E3" w:rsidRDefault="00807B26">
      <w:hyperlink r:id="rId11" w:history="1">
        <w:r w:rsidRPr="00DF5C30">
          <w:rPr>
            <w:rStyle w:val="Hyperlink"/>
          </w:rPr>
          <w:t>http://illuminations.nctm.org/LessonDetail.aspx?ID=L510</w:t>
        </w:r>
      </w:hyperlink>
    </w:p>
    <w:p w:rsidR="00807B26" w:rsidRDefault="00807B26">
      <w:r>
        <w:t xml:space="preserve">This lesson focuses on the </w:t>
      </w:r>
      <w:r>
        <w:t>“Golden Ratio”, a ratio of length to width that can be found i</w:t>
      </w:r>
      <w:r>
        <w:t>n art, architecture, and nature can be related and true compared to the human body. The students have to measure and record to see if the “measure up” to the “Golden Ratio”.</w:t>
      </w:r>
    </w:p>
    <w:sectPr w:rsidR="00807B26" w:rsidSect="000167E3">
      <w:head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E82" w:rsidRDefault="00174E82">
      <w:r>
        <w:separator/>
      </w:r>
    </w:p>
  </w:endnote>
  <w:endnote w:type="continuationSeparator" w:id="0">
    <w:p w:rsidR="00174E82" w:rsidRDefault="00174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esNewRomanPSMT">
    <w:altName w:v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E82" w:rsidRDefault="00174E82">
      <w:r>
        <w:separator/>
      </w:r>
    </w:p>
  </w:footnote>
  <w:footnote w:type="continuationSeparator" w:id="0">
    <w:p w:rsidR="00174E82" w:rsidRDefault="00174E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522" w:rsidRDefault="004A7F77" w:rsidP="00824522">
    <w:pPr>
      <w:pStyle w:val="Header"/>
      <w:jc w:val="center"/>
    </w:pPr>
    <w:r>
      <w:t xml:space="preserve">Ch. 18: Proportional Reasoning </w:t>
    </w:r>
    <w:r>
      <w:tab/>
    </w:r>
    <w:r>
      <w:tab/>
      <w:t xml:space="preserve">Megan </w:t>
    </w:r>
    <w:proofErr w:type="spellStart"/>
    <w:r>
      <w:t>Seiber</w:t>
    </w:r>
    <w:proofErr w:type="spellEnd"/>
  </w:p>
  <w:p w:rsidR="004A7F77" w:rsidRDefault="001E49EE" w:rsidP="00824522">
    <w:pPr>
      <w:pStyle w:val="Header"/>
      <w:jc w:val="cent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F6D67"/>
    <w:multiLevelType w:val="hybridMultilevel"/>
    <w:tmpl w:val="954ADCE6"/>
    <w:lvl w:ilvl="0" w:tplc="D60E5C5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1948B9"/>
    <w:multiLevelType w:val="hybridMultilevel"/>
    <w:tmpl w:val="8FC85D82"/>
    <w:lvl w:ilvl="0" w:tplc="E5A0C97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F375A61"/>
    <w:multiLevelType w:val="hybridMultilevel"/>
    <w:tmpl w:val="1F2AD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F30926"/>
    <w:multiLevelType w:val="hybridMultilevel"/>
    <w:tmpl w:val="7868A8D4"/>
    <w:lvl w:ilvl="0" w:tplc="F3EA03C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15"/>
    <w:rsid w:val="000167E3"/>
    <w:rsid w:val="00174E82"/>
    <w:rsid w:val="001E49EE"/>
    <w:rsid w:val="00281AB1"/>
    <w:rsid w:val="002E0130"/>
    <w:rsid w:val="0030115E"/>
    <w:rsid w:val="00431B15"/>
    <w:rsid w:val="004A7F77"/>
    <w:rsid w:val="004D002C"/>
    <w:rsid w:val="004E4333"/>
    <w:rsid w:val="00630A3D"/>
    <w:rsid w:val="00696DC4"/>
    <w:rsid w:val="006B5169"/>
    <w:rsid w:val="00722D81"/>
    <w:rsid w:val="007D0D6B"/>
    <w:rsid w:val="00807B26"/>
    <w:rsid w:val="008173BF"/>
    <w:rsid w:val="00824522"/>
    <w:rsid w:val="00893F0A"/>
    <w:rsid w:val="0091282A"/>
    <w:rsid w:val="00A53C96"/>
    <w:rsid w:val="00AA7B95"/>
    <w:rsid w:val="00B21274"/>
    <w:rsid w:val="00C92AC6"/>
    <w:rsid w:val="00CA19BA"/>
    <w:rsid w:val="00CB1455"/>
    <w:rsid w:val="00CE7AE2"/>
    <w:rsid w:val="00CF5E58"/>
    <w:rsid w:val="00D042E4"/>
    <w:rsid w:val="00DB4950"/>
    <w:rsid w:val="00DB5239"/>
    <w:rsid w:val="00E30F25"/>
    <w:rsid w:val="00E47339"/>
    <w:rsid w:val="00E51B17"/>
    <w:rsid w:val="00F22150"/>
    <w:rsid w:val="00FB1953"/>
    <w:rsid w:val="00FC549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character" w:styleId="Hyperlink">
    <w:name w:val="Hyperlink"/>
    <w:basedOn w:val="DefaultParagraphFont"/>
    <w:uiPriority w:val="99"/>
    <w:unhideWhenUsed/>
    <w:rsid w:val="00CB1455"/>
    <w:rPr>
      <w:color w:val="0000FF" w:themeColor="hyperlink"/>
      <w:u w:val="single"/>
    </w:rPr>
  </w:style>
  <w:style w:type="character" w:styleId="FollowedHyperlink">
    <w:name w:val="FollowedHyperlink"/>
    <w:basedOn w:val="DefaultParagraphFont"/>
    <w:uiPriority w:val="99"/>
    <w:semiHidden/>
    <w:unhideWhenUsed/>
    <w:rsid w:val="00C92AC6"/>
    <w:rPr>
      <w:color w:val="800080" w:themeColor="followedHyperlink"/>
      <w:u w:val="single"/>
    </w:rPr>
  </w:style>
  <w:style w:type="paragraph" w:styleId="Header">
    <w:name w:val="header"/>
    <w:basedOn w:val="Normal"/>
    <w:link w:val="HeaderChar"/>
    <w:uiPriority w:val="99"/>
    <w:unhideWhenUsed/>
    <w:rsid w:val="00824522"/>
    <w:pPr>
      <w:tabs>
        <w:tab w:val="center" w:pos="4320"/>
        <w:tab w:val="right" w:pos="8640"/>
      </w:tabs>
    </w:pPr>
  </w:style>
  <w:style w:type="character" w:customStyle="1" w:styleId="HeaderChar">
    <w:name w:val="Header Char"/>
    <w:basedOn w:val="DefaultParagraphFont"/>
    <w:link w:val="Header"/>
    <w:uiPriority w:val="99"/>
    <w:rsid w:val="00824522"/>
    <w:rPr>
      <w:rFonts w:ascii="New York" w:eastAsia="Times New Roman" w:hAnsi="New York" w:cs="Times New Roman"/>
      <w:szCs w:val="20"/>
    </w:rPr>
  </w:style>
  <w:style w:type="paragraph" w:styleId="Footer">
    <w:name w:val="footer"/>
    <w:basedOn w:val="Normal"/>
    <w:link w:val="FooterChar"/>
    <w:uiPriority w:val="99"/>
    <w:unhideWhenUsed/>
    <w:rsid w:val="00824522"/>
    <w:pPr>
      <w:tabs>
        <w:tab w:val="center" w:pos="4320"/>
        <w:tab w:val="right" w:pos="8640"/>
      </w:tabs>
    </w:pPr>
  </w:style>
  <w:style w:type="character" w:customStyle="1" w:styleId="FooterChar">
    <w:name w:val="Footer Char"/>
    <w:basedOn w:val="DefaultParagraphFont"/>
    <w:link w:val="Footer"/>
    <w:uiPriority w:val="99"/>
    <w:rsid w:val="00824522"/>
    <w:rPr>
      <w:rFonts w:ascii="New York" w:eastAsia="Times New Roman" w:hAnsi="New York" w:cs="Times New Roman"/>
      <w:szCs w:val="20"/>
    </w:rPr>
  </w:style>
  <w:style w:type="paragraph" w:styleId="BalloonText">
    <w:name w:val="Balloon Text"/>
    <w:basedOn w:val="Normal"/>
    <w:link w:val="BalloonTextChar"/>
    <w:uiPriority w:val="99"/>
    <w:semiHidden/>
    <w:unhideWhenUsed/>
    <w:rsid w:val="004A7F77"/>
    <w:rPr>
      <w:rFonts w:ascii="Tahoma" w:hAnsi="Tahoma" w:cs="Tahoma"/>
      <w:sz w:val="16"/>
      <w:szCs w:val="16"/>
    </w:rPr>
  </w:style>
  <w:style w:type="character" w:customStyle="1" w:styleId="BalloonTextChar">
    <w:name w:val="Balloon Text Char"/>
    <w:basedOn w:val="DefaultParagraphFont"/>
    <w:link w:val="BalloonText"/>
    <w:uiPriority w:val="99"/>
    <w:semiHidden/>
    <w:rsid w:val="004A7F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character" w:styleId="Hyperlink">
    <w:name w:val="Hyperlink"/>
    <w:basedOn w:val="DefaultParagraphFont"/>
    <w:uiPriority w:val="99"/>
    <w:unhideWhenUsed/>
    <w:rsid w:val="00CB1455"/>
    <w:rPr>
      <w:color w:val="0000FF" w:themeColor="hyperlink"/>
      <w:u w:val="single"/>
    </w:rPr>
  </w:style>
  <w:style w:type="character" w:styleId="FollowedHyperlink">
    <w:name w:val="FollowedHyperlink"/>
    <w:basedOn w:val="DefaultParagraphFont"/>
    <w:uiPriority w:val="99"/>
    <w:semiHidden/>
    <w:unhideWhenUsed/>
    <w:rsid w:val="00C92AC6"/>
    <w:rPr>
      <w:color w:val="800080" w:themeColor="followedHyperlink"/>
      <w:u w:val="single"/>
    </w:rPr>
  </w:style>
  <w:style w:type="paragraph" w:styleId="Header">
    <w:name w:val="header"/>
    <w:basedOn w:val="Normal"/>
    <w:link w:val="HeaderChar"/>
    <w:uiPriority w:val="99"/>
    <w:unhideWhenUsed/>
    <w:rsid w:val="00824522"/>
    <w:pPr>
      <w:tabs>
        <w:tab w:val="center" w:pos="4320"/>
        <w:tab w:val="right" w:pos="8640"/>
      </w:tabs>
    </w:pPr>
  </w:style>
  <w:style w:type="character" w:customStyle="1" w:styleId="HeaderChar">
    <w:name w:val="Header Char"/>
    <w:basedOn w:val="DefaultParagraphFont"/>
    <w:link w:val="Header"/>
    <w:uiPriority w:val="99"/>
    <w:rsid w:val="00824522"/>
    <w:rPr>
      <w:rFonts w:ascii="New York" w:eastAsia="Times New Roman" w:hAnsi="New York" w:cs="Times New Roman"/>
      <w:szCs w:val="20"/>
    </w:rPr>
  </w:style>
  <w:style w:type="paragraph" w:styleId="Footer">
    <w:name w:val="footer"/>
    <w:basedOn w:val="Normal"/>
    <w:link w:val="FooterChar"/>
    <w:uiPriority w:val="99"/>
    <w:unhideWhenUsed/>
    <w:rsid w:val="00824522"/>
    <w:pPr>
      <w:tabs>
        <w:tab w:val="center" w:pos="4320"/>
        <w:tab w:val="right" w:pos="8640"/>
      </w:tabs>
    </w:pPr>
  </w:style>
  <w:style w:type="character" w:customStyle="1" w:styleId="FooterChar">
    <w:name w:val="Footer Char"/>
    <w:basedOn w:val="DefaultParagraphFont"/>
    <w:link w:val="Footer"/>
    <w:uiPriority w:val="99"/>
    <w:rsid w:val="00824522"/>
    <w:rPr>
      <w:rFonts w:ascii="New York" w:eastAsia="Times New Roman" w:hAnsi="New York" w:cs="Times New Roman"/>
      <w:szCs w:val="20"/>
    </w:rPr>
  </w:style>
  <w:style w:type="paragraph" w:styleId="BalloonText">
    <w:name w:val="Balloon Text"/>
    <w:basedOn w:val="Normal"/>
    <w:link w:val="BalloonTextChar"/>
    <w:uiPriority w:val="99"/>
    <w:semiHidden/>
    <w:unhideWhenUsed/>
    <w:rsid w:val="004A7F77"/>
    <w:rPr>
      <w:rFonts w:ascii="Tahoma" w:hAnsi="Tahoma" w:cs="Tahoma"/>
      <w:sz w:val="16"/>
      <w:szCs w:val="16"/>
    </w:rPr>
  </w:style>
  <w:style w:type="character" w:customStyle="1" w:styleId="BalloonTextChar">
    <w:name w:val="Balloon Text Char"/>
    <w:basedOn w:val="DefaultParagraphFont"/>
    <w:link w:val="BalloonText"/>
    <w:uiPriority w:val="99"/>
    <w:semiHidden/>
    <w:rsid w:val="004A7F7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lluminations.nctm.org/LessonDetail.aspx?ID=L510" TargetMode="External"/><Relationship Id="rId5" Type="http://schemas.openxmlformats.org/officeDocument/2006/relationships/webSettings" Target="webSettings.xml"/><Relationship Id="rId10" Type="http://schemas.openxmlformats.org/officeDocument/2006/relationships/hyperlink" Target="http://www.mathplayground.com/howto_ratios.html" TargetMode="External"/><Relationship Id="rId4" Type="http://schemas.openxmlformats.org/officeDocument/2006/relationships/settings" Target="settings.xml"/><Relationship Id="rId9" Type="http://schemas.openxmlformats.org/officeDocument/2006/relationships/hyperlink" Target="http://www.det.nt.gov.au/__data/assets/pdf_file/0014/2633/CountingOnFrank.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Owner</cp:lastModifiedBy>
  <cp:revision>15</cp:revision>
  <dcterms:created xsi:type="dcterms:W3CDTF">2011-10-07T20:15:00Z</dcterms:created>
  <dcterms:modified xsi:type="dcterms:W3CDTF">2011-10-08T16:59:00Z</dcterms:modified>
</cp:coreProperties>
</file>